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8EC3" w14:textId="77777777" w:rsidR="00170179" w:rsidRPr="00170179" w:rsidRDefault="00170179" w:rsidP="0057640B">
      <w:pPr>
        <w:spacing w:before="330" w:after="0" w:line="390" w:lineRule="atLeast"/>
        <w:ind w:left="4248" w:firstLine="708"/>
        <w:textAlignment w:val="baseline"/>
        <w:outlineLvl w:val="1"/>
        <w:rPr>
          <w:rFonts w:ascii="SegoeUI" w:eastAsia="Times New Roman" w:hAnsi="SegoeUI" w:cs="Times New Roman"/>
          <w:b/>
          <w:bCs/>
          <w:color w:val="FF6634"/>
          <w:sz w:val="33"/>
          <w:szCs w:val="33"/>
          <w:lang w:eastAsia="fr-FR"/>
        </w:rPr>
      </w:pPr>
      <w:bookmarkStart w:id="0" w:name="_GoBack"/>
      <w:bookmarkEnd w:id="0"/>
      <w:r w:rsidRPr="00170179">
        <w:rPr>
          <w:rFonts w:ascii="SegoeUI" w:eastAsia="Times New Roman" w:hAnsi="SegoeUI" w:cs="Times New Roman"/>
          <w:b/>
          <w:bCs/>
          <w:color w:val="FF6634"/>
          <w:sz w:val="33"/>
          <w:szCs w:val="33"/>
          <w:lang w:eastAsia="fr-FR"/>
        </w:rPr>
        <w:t>Programme BUT1</w:t>
      </w:r>
    </w:p>
    <w:tbl>
      <w:tblPr>
        <w:tblW w:w="1376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7087"/>
        <w:gridCol w:w="10"/>
      </w:tblGrid>
      <w:tr w:rsidR="00170179" w:rsidRPr="00170179" w14:paraId="0C2AAEA9" w14:textId="77777777" w:rsidTr="0057640B">
        <w:trPr>
          <w:gridAfter w:val="1"/>
          <w:wAfter w:w="10" w:type="dxa"/>
          <w:tblHeader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bottom"/>
            <w:hideMark/>
          </w:tcPr>
          <w:p w14:paraId="3C0CCC6B" w14:textId="1DD7C66E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34"/>
                <w:sz w:val="30"/>
                <w:szCs w:val="30"/>
                <w:lang w:eastAsia="fr-FR"/>
              </w:rPr>
            </w:pPr>
            <w:r w:rsidRPr="00170179">
              <w:rPr>
                <w:rFonts w:ascii="SegoeUI" w:eastAsia="Times New Roman" w:hAnsi="SegoeUI" w:cs="Times New Roman"/>
                <w:color w:val="807E7E"/>
                <w:sz w:val="23"/>
                <w:szCs w:val="23"/>
                <w:lang w:eastAsia="fr-FR"/>
              </w:rPr>
              <w:t> </w:t>
            </w:r>
            <w:r w:rsidRPr="00170179">
              <w:rPr>
                <w:rFonts w:ascii="Times New Roman" w:eastAsia="Times New Roman" w:hAnsi="Times New Roman" w:cs="Times New Roman"/>
                <w:b/>
                <w:bCs/>
                <w:color w:val="FF6634"/>
                <w:sz w:val="30"/>
                <w:szCs w:val="30"/>
                <w:lang w:eastAsia="fr-FR"/>
              </w:rPr>
              <w:t>Semestre 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75" w:type="dxa"/>
            </w:tcMar>
            <w:vAlign w:val="bottom"/>
            <w:hideMark/>
          </w:tcPr>
          <w:p w14:paraId="520B077A" w14:textId="77777777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34"/>
                <w:sz w:val="30"/>
                <w:szCs w:val="30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FF6634"/>
                <w:sz w:val="30"/>
                <w:szCs w:val="30"/>
                <w:lang w:eastAsia="fr-FR"/>
              </w:rPr>
              <w:t>Semestre 2</w:t>
            </w:r>
          </w:p>
        </w:tc>
      </w:tr>
      <w:tr w:rsidR="00170179" w:rsidRPr="00170179" w14:paraId="510BE975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7F7F7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C7B4CFA" w14:textId="77777777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3"/>
                <w:szCs w:val="23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4E4E4E"/>
                <w:sz w:val="23"/>
                <w:szCs w:val="23"/>
                <w:lang w:eastAsia="fr-FR"/>
              </w:rPr>
              <w:t>Total ECTS = 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1450CE2" w14:textId="77777777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3"/>
                <w:szCs w:val="23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4E4E4E"/>
                <w:sz w:val="23"/>
                <w:szCs w:val="23"/>
                <w:lang w:eastAsia="fr-FR"/>
              </w:rPr>
              <w:t>Total ECTS = 30</w:t>
            </w:r>
          </w:p>
        </w:tc>
      </w:tr>
      <w:tr w:rsidR="00170179" w:rsidRPr="00170179" w14:paraId="3AE3A58E" w14:textId="77777777" w:rsidTr="0057640B">
        <w:tc>
          <w:tcPr>
            <w:tcW w:w="13760" w:type="dxa"/>
            <w:gridSpan w:val="3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043A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107FF8D" w14:textId="77777777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Compétence 1 - Transporter des marchandises et/ou des personnes</w:t>
            </w:r>
          </w:p>
        </w:tc>
      </w:tr>
      <w:tr w:rsidR="00170179" w:rsidRPr="00170179" w14:paraId="211B2631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4A53108D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R1.01 - Géographie des échanges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6FAED480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R2.01 - Economie des transports</w:t>
            </w:r>
          </w:p>
        </w:tc>
      </w:tr>
      <w:tr w:rsidR="00170179" w:rsidRPr="00170179" w14:paraId="4EE58741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2994EAA9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R1.02 - Transport routier de marchandises : contexte et techniques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0FB2C76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R2.02 - Calcul de coûts de transport</w:t>
            </w:r>
          </w:p>
        </w:tc>
      </w:tr>
      <w:tr w:rsidR="00170179" w:rsidRPr="00170179" w14:paraId="7DA7E207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682A107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R1.03 - Introduction générale au droit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6C687044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R2.03 - Transport routier de marchandises : exploitation</w:t>
            </w:r>
          </w:p>
        </w:tc>
      </w:tr>
      <w:tr w:rsidR="00170179" w:rsidRPr="00170179" w14:paraId="3F6A46D3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2C97142A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R1.04 - Economie générale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3AED5F35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R2.04 - Mobilités et transports de personnes</w:t>
            </w:r>
          </w:p>
        </w:tc>
      </w:tr>
      <w:tr w:rsidR="00170179" w:rsidRPr="00170179" w14:paraId="5E211E66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6B2BECEF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F2D7654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R2.05 - Transport maritime et opérations portuaires</w:t>
            </w:r>
          </w:p>
        </w:tc>
      </w:tr>
      <w:tr w:rsidR="00170179" w:rsidRPr="00170179" w14:paraId="72243C47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4ED177D5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SAE1.01 - Étude des métiers du transport routier de marchandises et de leur environnement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4EF0F21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SAE2.01 - Étude de solutions de transport TRM et/ou Maritime</w:t>
            </w:r>
          </w:p>
        </w:tc>
      </w:tr>
      <w:tr w:rsidR="00170179" w:rsidRPr="00170179" w14:paraId="2A916EEC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73296115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157E550C" w14:textId="77777777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SAE2.02 - Étude des métiers du transport de voyageurs et de leur environnement</w:t>
            </w:r>
          </w:p>
        </w:tc>
      </w:tr>
      <w:tr w:rsidR="00170179" w:rsidRPr="00170179" w14:paraId="031835E7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nil"/>
              <w:bottom w:val="single" w:sz="6" w:space="0" w:color="DAD8D8"/>
              <w:right w:val="nil"/>
            </w:tcBorders>
            <w:shd w:val="clear" w:color="auto" w:fill="FFFFFF"/>
            <w:tcMar>
              <w:top w:w="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28592B1A" w14:textId="12EE3CB9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nil"/>
            </w:tcBorders>
            <w:shd w:val="clear" w:color="auto" w:fill="FFFFFF"/>
            <w:tcMar>
              <w:top w:w="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7FD75657" w14:textId="3B20E508" w:rsidR="00170179" w:rsidRPr="00170179" w:rsidRDefault="00170179" w:rsidP="0057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</w:tr>
      <w:tr w:rsidR="00170179" w:rsidRPr="00170179" w14:paraId="5B9CE589" w14:textId="77777777" w:rsidTr="0057640B">
        <w:tc>
          <w:tcPr>
            <w:tcW w:w="13760" w:type="dxa"/>
            <w:gridSpan w:val="3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4B08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7B3EBD2" w14:textId="77777777" w:rsidR="0057640B" w:rsidRDefault="0057640B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52D8A0C7" w14:textId="12086914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Compétence 2 - Organiser la chaîne logistique globale</w:t>
            </w:r>
          </w:p>
        </w:tc>
      </w:tr>
      <w:tr w:rsidR="00170179" w:rsidRPr="00170179" w14:paraId="143CF970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2D1E9130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R1.05 - Logistique globale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8B49ECE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R2.06 - Logistique et commerce international</w:t>
            </w:r>
          </w:p>
        </w:tc>
      </w:tr>
      <w:tr w:rsidR="00170179" w:rsidRPr="00170179" w14:paraId="78C54834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23A04CC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R1.06 - Entrepôts et plateformes logistiques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6D6C80D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R2.07 - Introduction à la gestion des stocks et des approvisionnements</w:t>
            </w:r>
          </w:p>
        </w:tc>
      </w:tr>
      <w:tr w:rsidR="00170179" w:rsidRPr="00170179" w14:paraId="57F9857D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436FED8A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37F89F06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R2.08 - Achats</w:t>
            </w:r>
          </w:p>
        </w:tc>
      </w:tr>
      <w:tr w:rsidR="00170179" w:rsidRPr="00170179" w14:paraId="68EAA8D4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C9B0BF6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 SAE1.02 - Étude de l’entreposage et de la logistique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33268C8C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 SAE2.03 - Pilotage d’un processus d’achats  et gestion des stocks</w:t>
            </w:r>
          </w:p>
        </w:tc>
      </w:tr>
      <w:tr w:rsidR="00170179" w:rsidRPr="00170179" w14:paraId="6A0AA1CE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nil"/>
              <w:bottom w:val="single" w:sz="6" w:space="0" w:color="DAD8D8"/>
              <w:right w:val="nil"/>
            </w:tcBorders>
            <w:shd w:val="clear" w:color="auto" w:fill="FFFFFF"/>
            <w:tcMar>
              <w:top w:w="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D5BC248" w14:textId="77777777" w:rsidR="00170179" w:rsidRPr="00170179" w:rsidRDefault="00170179" w:rsidP="001701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nil"/>
            </w:tcBorders>
            <w:shd w:val="clear" w:color="auto" w:fill="FFFFFF"/>
            <w:tcMar>
              <w:top w:w="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143901E6" w14:textId="77777777" w:rsidR="00170179" w:rsidRPr="00170179" w:rsidRDefault="00170179" w:rsidP="001701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</w:tr>
    </w:tbl>
    <w:p w14:paraId="1CA2D62C" w14:textId="77777777" w:rsidR="0057640B" w:rsidRDefault="0057640B">
      <w:r>
        <w:br w:type="page"/>
      </w:r>
    </w:p>
    <w:tbl>
      <w:tblPr>
        <w:tblW w:w="1376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7087"/>
        <w:gridCol w:w="10"/>
      </w:tblGrid>
      <w:tr w:rsidR="00170179" w:rsidRPr="00170179" w14:paraId="331D8D8B" w14:textId="77777777" w:rsidTr="0057640B">
        <w:tc>
          <w:tcPr>
            <w:tcW w:w="13760" w:type="dxa"/>
            <w:gridSpan w:val="3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D966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9E6B05B" w14:textId="77777777" w:rsidR="0057640B" w:rsidRDefault="0057640B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34EE4017" w14:textId="122ED67A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Compétence 3 - Manager les ressources et les flux logistiques et transports dans un contexte national et international</w:t>
            </w:r>
          </w:p>
        </w:tc>
      </w:tr>
      <w:tr w:rsidR="00170179" w:rsidRPr="00170179" w14:paraId="0BDBAC3B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FCBE983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R1.07 - Comptabilité générale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1CC9FC2B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R2.09 - Droit commercial</w:t>
            </w:r>
          </w:p>
        </w:tc>
      </w:tr>
      <w:tr w:rsidR="00170179" w:rsidRPr="00170179" w14:paraId="010DDBEA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56B062A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R1.08 - Approche projet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75D82B9B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R2.10 - Marketing et négociation commerciale</w:t>
            </w:r>
          </w:p>
        </w:tc>
      </w:tr>
      <w:tr w:rsidR="00170179" w:rsidRPr="00170179" w14:paraId="702A4F09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BBA4434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R1.09 - Organisation et responsabilité sociétale de l’entreprise (RSE)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3D7281B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R2.11 - Conduite de projet</w:t>
            </w:r>
          </w:p>
        </w:tc>
      </w:tr>
      <w:tr w:rsidR="00170179" w:rsidRPr="00170179" w14:paraId="513884F2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22270FCF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4F9639E9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</w:tr>
      <w:tr w:rsidR="00170179" w:rsidRPr="00170179" w14:paraId="75006A0B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05127F0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SAE1.03 - Étude du fonctionnement d’une organisation de production de biens ou services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4475C481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SAE2.04 - Proposition d’un produit ou d’une prestation de service</w:t>
            </w:r>
          </w:p>
        </w:tc>
      </w:tr>
      <w:tr w:rsidR="00170179" w:rsidRPr="00170179" w14:paraId="2EADE7FF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nil"/>
              <w:bottom w:val="single" w:sz="6" w:space="0" w:color="DAD8D8"/>
              <w:right w:val="nil"/>
            </w:tcBorders>
            <w:shd w:val="clear" w:color="auto" w:fill="FFFFFF"/>
            <w:tcMar>
              <w:top w:w="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2BF126C7" w14:textId="77777777" w:rsidR="00170179" w:rsidRPr="00170179" w:rsidRDefault="00170179" w:rsidP="001701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nil"/>
            </w:tcBorders>
            <w:shd w:val="clear" w:color="auto" w:fill="FFFFFF"/>
            <w:tcMar>
              <w:top w:w="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D6960A8" w14:textId="77777777" w:rsidR="00170179" w:rsidRPr="00170179" w:rsidRDefault="00170179" w:rsidP="001701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</w:tr>
      <w:tr w:rsidR="00170179" w:rsidRPr="00170179" w14:paraId="7152A952" w14:textId="77777777" w:rsidTr="0057640B">
        <w:tc>
          <w:tcPr>
            <w:tcW w:w="13760" w:type="dxa"/>
            <w:gridSpan w:val="3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0A9E8BE" w14:textId="77777777" w:rsidR="00170179" w:rsidRPr="00170179" w:rsidRDefault="00170179" w:rsidP="0017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Ressources &amp; SAE transversalles </w:t>
            </w:r>
            <w:r w:rsidRPr="0017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lang w:eastAsia="fr-FR"/>
              </w:rPr>
              <w:t>(évaluation intégrée dans chacune des 3 compétences)</w:t>
            </w:r>
          </w:p>
        </w:tc>
      </w:tr>
      <w:tr w:rsidR="00170179" w:rsidRPr="00170179" w14:paraId="127940ED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B36A900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R1.10 - Initiation aux outils de la bureautique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4AFE225E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R2.12 - Utilisation d’un tableur</w:t>
            </w:r>
          </w:p>
        </w:tc>
      </w:tr>
      <w:tr w:rsidR="00170179" w:rsidRPr="00170179" w14:paraId="3CCE6D02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0BC703B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R1.11 - Expression, communication et méthodologie de travail universitaire - S1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682A60BF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R2.13 - Expression, communication et méthodologie de travail universitaire - S2</w:t>
            </w:r>
          </w:p>
        </w:tc>
      </w:tr>
      <w:tr w:rsidR="00170179" w:rsidRPr="00170179" w14:paraId="656AFF43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638B599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R1.12 - Anglais professionnel et de communication - S1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89BA08C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R2.14 - Anglais professionnel et de communication - S2</w:t>
            </w:r>
          </w:p>
        </w:tc>
      </w:tr>
      <w:tr w:rsidR="00170179" w:rsidRPr="00170179" w14:paraId="450107B0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4CF9677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R1.13 - Langue vivante 2, langue professionnelle et de communication - S1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3ACC2700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R2.15 - Langue vivante 2, langue professionnelle et de communication - S2</w:t>
            </w:r>
          </w:p>
        </w:tc>
      </w:tr>
      <w:tr w:rsidR="00170179" w:rsidRPr="00170179" w14:paraId="09833382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390B8DD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R1.14 - Calculs mathématiques pour la logistique et le transport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7210CC86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R2.16 - Statistiques et prévisions</w:t>
            </w:r>
          </w:p>
        </w:tc>
      </w:tr>
      <w:tr w:rsidR="00170179" w:rsidRPr="00170179" w14:paraId="362F8AE5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95BBB67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R1.15 - Projet personnel et professionnel (PPP) - S1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1F31023C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R2.17 - Projet personnel et professionnel (PPP) - S2</w:t>
            </w:r>
          </w:p>
        </w:tc>
      </w:tr>
      <w:tr w:rsidR="00170179" w:rsidRPr="00170179" w14:paraId="1367398A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58F03786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128F02B3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</w:tr>
      <w:tr w:rsidR="00170179" w:rsidRPr="00170179" w14:paraId="65302343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7A17128F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SAE1.PORTFOLIO - Portfolio S1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622FF753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SAE2.PORTFOLIO - Portfolio S2</w:t>
            </w:r>
          </w:p>
        </w:tc>
      </w:tr>
      <w:tr w:rsidR="00170179" w:rsidRPr="00170179" w14:paraId="0DCC567C" w14:textId="77777777" w:rsidTr="0057640B">
        <w:trPr>
          <w:gridAfter w:val="1"/>
          <w:wAfter w:w="10" w:type="dxa"/>
        </w:trPr>
        <w:tc>
          <w:tcPr>
            <w:tcW w:w="6663" w:type="dxa"/>
            <w:tcBorders>
              <w:top w:val="nil"/>
              <w:left w:val="single" w:sz="6" w:space="0" w:color="DAD8D8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02C5A1B4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DAD8D8"/>
              <w:right w:val="single" w:sz="6" w:space="0" w:color="DAD8D8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75" w:type="dxa"/>
            </w:tcMar>
            <w:vAlign w:val="bottom"/>
            <w:hideMark/>
          </w:tcPr>
          <w:p w14:paraId="72D91A21" w14:textId="77777777" w:rsidR="00170179" w:rsidRPr="00170179" w:rsidRDefault="00170179" w:rsidP="0017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7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fr-FR"/>
              </w:rPr>
              <w:t>SAE2.STAGE - Stage S2</w:t>
            </w:r>
          </w:p>
        </w:tc>
      </w:tr>
    </w:tbl>
    <w:p w14:paraId="31D190A0" w14:textId="0ADC8307" w:rsidR="00CF51F8" w:rsidRPr="00170179" w:rsidRDefault="00170179" w:rsidP="00170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170179">
        <w:rPr>
          <w:rFonts w:ascii="Times New Roman" w:eastAsia="Times New Roman" w:hAnsi="Times New Roman" w:cs="Times New Roman"/>
          <w:sz w:val="23"/>
          <w:szCs w:val="23"/>
          <w:lang w:eastAsia="fr-FR"/>
        </w:rPr>
        <w:t> </w:t>
      </w:r>
    </w:p>
    <w:sectPr w:rsidR="00CF51F8" w:rsidRPr="00170179" w:rsidSect="0057640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17D9"/>
    <w:multiLevelType w:val="multilevel"/>
    <w:tmpl w:val="0FC4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79"/>
    <w:rsid w:val="00170179"/>
    <w:rsid w:val="0057640B"/>
    <w:rsid w:val="00BA3D18"/>
    <w:rsid w:val="00CF51F8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41BE"/>
  <w15:chartTrackingRefBased/>
  <w15:docId w15:val="{51E49424-AEA6-4014-9D63-97114110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931">
                  <w:marLeft w:val="0"/>
                  <w:marRight w:val="0"/>
                  <w:marTop w:val="330"/>
                  <w:marBottom w:val="0"/>
                  <w:divBdr>
                    <w:top w:val="single" w:sz="6" w:space="15" w:color="BABABA"/>
                    <w:left w:val="single" w:sz="6" w:space="15" w:color="BABABA"/>
                    <w:bottom w:val="single" w:sz="6" w:space="15" w:color="BABABA"/>
                    <w:right w:val="single" w:sz="6" w:space="15" w:color="BABABA"/>
                  </w:divBdr>
                </w:div>
                <w:div w:id="122344602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888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79023">
          <w:marLeft w:val="0"/>
          <w:marRight w:val="0"/>
          <w:marTop w:val="0"/>
          <w:marBottom w:val="0"/>
          <w:divBdr>
            <w:top w:val="single" w:sz="6" w:space="4" w:color="E5E6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4910">
          <w:marLeft w:val="0"/>
          <w:marRight w:val="0"/>
          <w:marTop w:val="0"/>
          <w:marBottom w:val="0"/>
          <w:divBdr>
            <w:top w:val="single" w:sz="6" w:space="4" w:color="E5E6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mochel</dc:creator>
  <cp:keywords/>
  <dc:description/>
  <cp:lastModifiedBy>FIACRE Margot</cp:lastModifiedBy>
  <cp:revision>2</cp:revision>
  <cp:lastPrinted>2022-12-15T10:06:00Z</cp:lastPrinted>
  <dcterms:created xsi:type="dcterms:W3CDTF">2023-01-12T16:23:00Z</dcterms:created>
  <dcterms:modified xsi:type="dcterms:W3CDTF">2023-01-12T16:23:00Z</dcterms:modified>
</cp:coreProperties>
</file>